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C84" w:rsidRPr="0080700F" w:rsidRDefault="0091265B" w:rsidP="00807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00F">
        <w:rPr>
          <w:rFonts w:ascii="Times New Roman" w:hAnsi="Times New Roman" w:cs="Times New Roman"/>
          <w:b/>
          <w:sz w:val="24"/>
          <w:szCs w:val="24"/>
        </w:rPr>
        <w:t>В России появится</w:t>
      </w:r>
      <w:r w:rsidR="00076C84" w:rsidRPr="0080700F">
        <w:rPr>
          <w:rFonts w:ascii="Times New Roman" w:hAnsi="Times New Roman" w:cs="Times New Roman"/>
          <w:b/>
          <w:sz w:val="24"/>
          <w:szCs w:val="24"/>
        </w:rPr>
        <w:t xml:space="preserve"> Индекс сберегательно-инвестиционной активности населения</w:t>
      </w:r>
    </w:p>
    <w:p w:rsidR="0080700F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 xml:space="preserve">Индекс сберегательно-инвестиционной активности населения измерят в России. </w:t>
      </w:r>
      <w:r w:rsidR="0080700F" w:rsidRPr="0080700F">
        <w:rPr>
          <w:rFonts w:ascii="Times New Roman" w:hAnsi="Times New Roman" w:cs="Times New Roman"/>
          <w:sz w:val="24"/>
          <w:szCs w:val="24"/>
        </w:rPr>
        <w:t>Новый показатель позволит оценить уровень инвестиционной грамотности, замерить степень доверия населения рынку инвестиций, узнать о барьерах на пути к регулярным финансовым и нефинансовым вложениям, а также выявить распространенность среди россиян паттернов сберегательного поведения.</w:t>
      </w:r>
    </w:p>
    <w:p w:rsidR="0091265B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>Об этом стало известно в ходе подписания соответствующего соглашения между Научно-исследовательским финансовым институтом Минфина России и банком ПСБ на площадке Кавказской инвестиционной выставки.</w:t>
      </w:r>
    </w:p>
    <w:p w:rsidR="0091265B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 xml:space="preserve">«Определение индекса сберегательно-инвестиционной активности наших граждан, мониторинг их знаний и навыков в этой сфере – несомненно, важная задача в рамках повышения финансовой культуры в стране. Ее решение позволит нам получать качественную обратную связь, корректировать просветительскую работу в соответствии с реальными запросами и как следствие сделать ее более эффективной. Реализовать такой масштабный проект без помощи и экспертизы ведущих банков страны вряд ли получится. Очень рады партнерству с ПСБ в этом направлении», — отметил Михаил </w:t>
      </w:r>
      <w:proofErr w:type="spellStart"/>
      <w:r w:rsidRPr="0080700F">
        <w:rPr>
          <w:rFonts w:ascii="Times New Roman" w:hAnsi="Times New Roman" w:cs="Times New Roman"/>
          <w:sz w:val="24"/>
          <w:szCs w:val="24"/>
        </w:rPr>
        <w:t>Сергейчик</w:t>
      </w:r>
      <w:proofErr w:type="spellEnd"/>
      <w:r w:rsidRPr="0080700F">
        <w:rPr>
          <w:rFonts w:ascii="Times New Roman" w:hAnsi="Times New Roman" w:cs="Times New Roman"/>
          <w:sz w:val="24"/>
          <w:szCs w:val="24"/>
        </w:rPr>
        <w:t>, руководитель дирекции финансовой грамотности Научно-исследовательского финансового института Министерства финансов Российской Федерации.</w:t>
      </w:r>
    </w:p>
    <w:p w:rsidR="0091265B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>Сообщается, что в рамках проекта «Индекс сберегательно-инвестиционной активности» стороны будут вести систематический мониторинг знаний и навыков граждан Российской Федерации в сфере сбережений и инвестиций и информировать общество, государственные институты и предпринимателей о развитии инвестиционного сектора.</w:t>
      </w:r>
    </w:p>
    <w:p w:rsidR="0091265B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 xml:space="preserve">«Вместе с НИФИ Минфина России мы запускаем новый важный проект, направленный на повышение уровня финансовой грамотности в Российской Федерации. В рамках его подготовки планируется оценивать уровень инвестиционной активности населения, замерять степень доверия к рынку инвестиций, выявлять барьеры на пути к регулярным финансовым и нефинансовым вложениям, а также распространенность среди россиян паттернов сберегательного поведения. Наши регулярные замеры покажут динамику изменений в секторе, позволят сделать прогнозы о переменах в сберегательно-инвестиционной активности и будут способствовать разработке новых актуальных решений, что в конечном итоге будет способствовать укреплению устойчивости российской экономики», </w:t>
      </w:r>
      <w:r w:rsidR="00D349CF">
        <w:rPr>
          <w:rFonts w:ascii="Times New Roman" w:hAnsi="Times New Roman" w:cs="Times New Roman"/>
          <w:sz w:val="24"/>
          <w:szCs w:val="24"/>
        </w:rPr>
        <w:t>–</w:t>
      </w:r>
      <w:r w:rsidRPr="0080700F">
        <w:rPr>
          <w:rFonts w:ascii="Times New Roman" w:hAnsi="Times New Roman" w:cs="Times New Roman"/>
          <w:sz w:val="24"/>
          <w:szCs w:val="24"/>
        </w:rPr>
        <w:t xml:space="preserve"> прокомментировала старший вице-президент </w:t>
      </w:r>
      <w:r w:rsidR="00D349CF">
        <w:rPr>
          <w:rFonts w:ascii="Times New Roman" w:hAnsi="Times New Roman" w:cs="Times New Roman"/>
          <w:sz w:val="24"/>
          <w:szCs w:val="24"/>
        </w:rPr>
        <w:t>–</w:t>
      </w:r>
      <w:r w:rsidRPr="0080700F">
        <w:rPr>
          <w:rFonts w:ascii="Times New Roman" w:hAnsi="Times New Roman" w:cs="Times New Roman"/>
          <w:sz w:val="24"/>
          <w:szCs w:val="24"/>
        </w:rPr>
        <w:t xml:space="preserve"> директор по внешним связям ПСБ Вера Подгузова.</w:t>
      </w:r>
    </w:p>
    <w:p w:rsidR="003B2C0E" w:rsidRPr="0080700F" w:rsidRDefault="0091265B" w:rsidP="0080700F">
      <w:pPr>
        <w:jc w:val="both"/>
        <w:rPr>
          <w:rFonts w:ascii="Times New Roman" w:hAnsi="Times New Roman" w:cs="Times New Roman"/>
          <w:sz w:val="24"/>
          <w:szCs w:val="24"/>
        </w:rPr>
      </w:pPr>
      <w:r w:rsidRPr="0080700F">
        <w:rPr>
          <w:rFonts w:ascii="Times New Roman" w:hAnsi="Times New Roman" w:cs="Times New Roman"/>
          <w:sz w:val="24"/>
          <w:szCs w:val="24"/>
        </w:rPr>
        <w:t>Планируется, что регулярные замеры Индекса покажут динамику изменений в секторе, а своевременная фиксация основных трендов развития позволит делать прогнозы о дальнейших переменах сберегательно-инвестиционной активности и способств</w:t>
      </w:r>
      <w:r w:rsidR="00D349CF">
        <w:rPr>
          <w:rFonts w:ascii="Times New Roman" w:hAnsi="Times New Roman" w:cs="Times New Roman"/>
          <w:sz w:val="24"/>
          <w:szCs w:val="24"/>
        </w:rPr>
        <w:t>овать</w:t>
      </w:r>
      <w:r w:rsidRPr="0080700F">
        <w:rPr>
          <w:rFonts w:ascii="Times New Roman" w:hAnsi="Times New Roman" w:cs="Times New Roman"/>
          <w:sz w:val="24"/>
          <w:szCs w:val="24"/>
        </w:rPr>
        <w:t xml:space="preserve"> принятию грамотных управленческих решений, что в конечном итоге повысит устойчивость российской экономики.</w:t>
      </w:r>
    </w:p>
    <w:p w:rsidR="00076C84" w:rsidRDefault="00076C84" w:rsidP="00076C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6C84" w:rsidRDefault="00076C84" w:rsidP="00076C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B2C0E" w:rsidRDefault="003B2C0E" w:rsidP="00076C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76C84" w:rsidRDefault="00076C84"/>
    <w:sectPr w:rsidR="0007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84"/>
    <w:rsid w:val="00076C84"/>
    <w:rsid w:val="003B2C0E"/>
    <w:rsid w:val="0080700F"/>
    <w:rsid w:val="008A59C0"/>
    <w:rsid w:val="0091265B"/>
    <w:rsid w:val="00BA68C8"/>
    <w:rsid w:val="00BE7C1A"/>
    <w:rsid w:val="00D3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A1D3"/>
  <w15:docId w15:val="{872E5447-1146-4442-96B5-A27984D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Nogotkova Elena Yurevna</dc:creator>
  <cp:lastModifiedBy>Oksana</cp:lastModifiedBy>
  <cp:revision>2</cp:revision>
  <dcterms:created xsi:type="dcterms:W3CDTF">2023-05-03T09:47:00Z</dcterms:created>
  <dcterms:modified xsi:type="dcterms:W3CDTF">2023-05-03T09:47:00Z</dcterms:modified>
</cp:coreProperties>
</file>